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2CE" w:rsidRDefault="00D322CE" w:rsidP="00D322CE">
      <w:pPr>
        <w:jc w:val="center"/>
        <w:rPr>
          <w:b/>
          <w:bCs/>
          <w:sz w:val="28"/>
          <w:szCs w:val="28"/>
        </w:rPr>
      </w:pPr>
      <w:r>
        <w:rPr>
          <w:rFonts w:ascii="Nirmala UI" w:hAnsi="Nirmala UI" w:cs="Nirmala UI"/>
          <w:b/>
          <w:bCs/>
          <w:sz w:val="28"/>
          <w:szCs w:val="28"/>
        </w:rPr>
        <w:t>भा</w:t>
      </w:r>
      <w:r>
        <w:rPr>
          <w:b/>
          <w:bCs/>
          <w:sz w:val="28"/>
          <w:szCs w:val="28"/>
        </w:rPr>
        <w:t>.</w:t>
      </w:r>
      <w:r>
        <w:rPr>
          <w:rFonts w:ascii="Nirmala UI" w:hAnsi="Nirmala UI" w:cs="Nirmala UI"/>
          <w:b/>
          <w:bCs/>
          <w:sz w:val="28"/>
          <w:szCs w:val="28"/>
        </w:rPr>
        <w:t>कृ</w:t>
      </w:r>
      <w:r>
        <w:rPr>
          <w:b/>
          <w:bCs/>
          <w:sz w:val="28"/>
          <w:szCs w:val="28"/>
        </w:rPr>
        <w:t>.</w:t>
      </w:r>
      <w:r>
        <w:rPr>
          <w:rFonts w:ascii="Nirmala UI" w:hAnsi="Nirmala UI" w:cs="Nirmala UI"/>
          <w:b/>
          <w:bCs/>
          <w:sz w:val="28"/>
          <w:szCs w:val="28"/>
        </w:rPr>
        <w:t>अनु</w:t>
      </w:r>
      <w:r>
        <w:rPr>
          <w:b/>
          <w:bCs/>
          <w:sz w:val="28"/>
          <w:szCs w:val="28"/>
        </w:rPr>
        <w:t>.</w:t>
      </w:r>
      <w:r>
        <w:rPr>
          <w:rFonts w:ascii="Nirmala UI" w:hAnsi="Nirmala UI" w:cs="Nirmala UI"/>
          <w:b/>
          <w:bCs/>
          <w:sz w:val="28"/>
          <w:szCs w:val="28"/>
        </w:rPr>
        <w:t>प</w:t>
      </w:r>
      <w:r>
        <w:rPr>
          <w:b/>
          <w:bCs/>
          <w:sz w:val="28"/>
          <w:szCs w:val="28"/>
        </w:rPr>
        <w:t xml:space="preserve">. – </w:t>
      </w:r>
      <w:r>
        <w:rPr>
          <w:rFonts w:ascii="Nirmala UI" w:hAnsi="Nirmala UI" w:cs="Nirmala UI"/>
          <w:b/>
          <w:bCs/>
          <w:sz w:val="28"/>
          <w:szCs w:val="28"/>
        </w:rPr>
        <w:t>राष्ट्रीय</w:t>
      </w:r>
      <w:r>
        <w:rPr>
          <w:b/>
          <w:bCs/>
          <w:sz w:val="28"/>
          <w:szCs w:val="28"/>
        </w:rPr>
        <w:t xml:space="preserve"> </w:t>
      </w:r>
      <w:r>
        <w:rPr>
          <w:rFonts w:ascii="Nirmala UI" w:hAnsi="Nirmala UI" w:cs="Nirmala UI"/>
          <w:b/>
          <w:bCs/>
          <w:sz w:val="28"/>
          <w:szCs w:val="28"/>
        </w:rPr>
        <w:t>कृषि</w:t>
      </w:r>
      <w:r>
        <w:rPr>
          <w:b/>
          <w:bCs/>
          <w:sz w:val="28"/>
          <w:szCs w:val="28"/>
        </w:rPr>
        <w:t xml:space="preserve"> </w:t>
      </w:r>
      <w:r>
        <w:rPr>
          <w:rFonts w:ascii="Nirmala UI" w:hAnsi="Nirmala UI" w:cs="Nirmala UI"/>
          <w:b/>
          <w:bCs/>
          <w:sz w:val="28"/>
          <w:szCs w:val="28"/>
        </w:rPr>
        <w:t>आर्थिकी</w:t>
      </w:r>
      <w:r>
        <w:rPr>
          <w:b/>
          <w:bCs/>
          <w:sz w:val="28"/>
          <w:szCs w:val="28"/>
        </w:rPr>
        <w:t xml:space="preserve"> </w:t>
      </w:r>
      <w:r>
        <w:rPr>
          <w:rFonts w:ascii="Nirmala UI" w:hAnsi="Nirmala UI" w:cs="Nirmala UI"/>
          <w:b/>
          <w:bCs/>
          <w:sz w:val="28"/>
          <w:szCs w:val="28"/>
        </w:rPr>
        <w:t>एवं</w:t>
      </w:r>
      <w:r>
        <w:rPr>
          <w:b/>
          <w:bCs/>
          <w:sz w:val="28"/>
          <w:szCs w:val="28"/>
        </w:rPr>
        <w:t xml:space="preserve"> </w:t>
      </w:r>
      <w:r>
        <w:rPr>
          <w:rFonts w:ascii="Nirmala UI" w:hAnsi="Nirmala UI" w:cs="Nirmala UI"/>
          <w:b/>
          <w:bCs/>
          <w:sz w:val="28"/>
          <w:szCs w:val="28"/>
        </w:rPr>
        <w:t>नीति</w:t>
      </w:r>
      <w:r>
        <w:rPr>
          <w:b/>
          <w:bCs/>
          <w:sz w:val="28"/>
          <w:szCs w:val="28"/>
        </w:rPr>
        <w:t xml:space="preserve"> </w:t>
      </w:r>
      <w:r>
        <w:rPr>
          <w:rFonts w:ascii="Nirmala UI" w:hAnsi="Nirmala UI" w:cs="Nirmala UI"/>
          <w:b/>
          <w:bCs/>
          <w:sz w:val="28"/>
          <w:szCs w:val="28"/>
        </w:rPr>
        <w:t>अनुसंधान</w:t>
      </w:r>
      <w:r>
        <w:rPr>
          <w:b/>
          <w:bCs/>
          <w:sz w:val="28"/>
          <w:szCs w:val="28"/>
        </w:rPr>
        <w:t xml:space="preserve"> </w:t>
      </w:r>
      <w:r>
        <w:rPr>
          <w:rFonts w:ascii="Nirmala UI" w:hAnsi="Nirmala UI" w:cs="Nirmala UI"/>
          <w:b/>
          <w:bCs/>
          <w:sz w:val="28"/>
          <w:szCs w:val="28"/>
        </w:rPr>
        <w:t>संस्थान</w:t>
      </w:r>
      <w:r>
        <w:rPr>
          <w:b/>
          <w:bCs/>
          <w:sz w:val="28"/>
          <w:szCs w:val="28"/>
        </w:rPr>
        <w:t xml:space="preserve"> (</w:t>
      </w:r>
      <w:r>
        <w:rPr>
          <w:rFonts w:ascii="Nirmala UI" w:hAnsi="Nirmala UI" w:cs="Nirmala UI"/>
          <w:b/>
          <w:bCs/>
          <w:sz w:val="28"/>
          <w:szCs w:val="28"/>
        </w:rPr>
        <w:t>नीपा</w:t>
      </w:r>
      <w:r>
        <w:rPr>
          <w:b/>
          <w:bCs/>
          <w:sz w:val="28"/>
          <w:szCs w:val="28"/>
        </w:rPr>
        <w:t xml:space="preserve">), </w:t>
      </w:r>
      <w:r>
        <w:rPr>
          <w:rFonts w:ascii="Nirmala UI" w:hAnsi="Nirmala UI" w:cs="Nirmala UI"/>
          <w:b/>
          <w:bCs/>
          <w:sz w:val="28"/>
          <w:szCs w:val="28"/>
        </w:rPr>
        <w:t>देव</w:t>
      </w:r>
      <w:r>
        <w:rPr>
          <w:b/>
          <w:bCs/>
          <w:sz w:val="28"/>
          <w:szCs w:val="28"/>
        </w:rPr>
        <w:t xml:space="preserve"> </w:t>
      </w:r>
      <w:r>
        <w:rPr>
          <w:rFonts w:ascii="Nirmala UI" w:hAnsi="Nirmala UI" w:cs="Nirmala UI"/>
          <w:b/>
          <w:bCs/>
          <w:sz w:val="28"/>
          <w:szCs w:val="28"/>
        </w:rPr>
        <w:t>प्रकाश</w:t>
      </w:r>
      <w:r>
        <w:rPr>
          <w:b/>
          <w:bCs/>
          <w:sz w:val="28"/>
          <w:szCs w:val="28"/>
        </w:rPr>
        <w:t xml:space="preserve"> </w:t>
      </w:r>
      <w:r>
        <w:rPr>
          <w:rFonts w:ascii="Nirmala UI" w:hAnsi="Nirmala UI" w:cs="Nirmala UI"/>
          <w:b/>
          <w:bCs/>
          <w:sz w:val="28"/>
          <w:szCs w:val="28"/>
        </w:rPr>
        <w:t>शास्त्री</w:t>
      </w:r>
      <w:r>
        <w:rPr>
          <w:b/>
          <w:bCs/>
          <w:sz w:val="28"/>
          <w:szCs w:val="28"/>
        </w:rPr>
        <w:t xml:space="preserve"> </w:t>
      </w:r>
      <w:r>
        <w:rPr>
          <w:rFonts w:ascii="Nirmala UI" w:hAnsi="Nirmala UI" w:cs="Nirmala UI"/>
          <w:b/>
          <w:bCs/>
          <w:sz w:val="28"/>
          <w:szCs w:val="28"/>
        </w:rPr>
        <w:t>मार्ग</w:t>
      </w:r>
      <w:r>
        <w:rPr>
          <w:b/>
          <w:bCs/>
          <w:sz w:val="28"/>
          <w:szCs w:val="28"/>
        </w:rPr>
        <w:t xml:space="preserve">, </w:t>
      </w:r>
      <w:r>
        <w:rPr>
          <w:rFonts w:ascii="Nirmala UI" w:hAnsi="Nirmala UI" w:cs="Nirmala UI"/>
          <w:b/>
          <w:bCs/>
          <w:sz w:val="28"/>
          <w:szCs w:val="28"/>
        </w:rPr>
        <w:t>पूसा</w:t>
      </w:r>
      <w:r>
        <w:rPr>
          <w:b/>
          <w:bCs/>
          <w:sz w:val="28"/>
          <w:szCs w:val="28"/>
        </w:rPr>
        <w:t xml:space="preserve">, </w:t>
      </w:r>
      <w:r>
        <w:rPr>
          <w:rFonts w:ascii="Nirmala UI" w:hAnsi="Nirmala UI" w:cs="Nirmala UI"/>
          <w:b/>
          <w:bCs/>
          <w:sz w:val="28"/>
          <w:szCs w:val="28"/>
        </w:rPr>
        <w:t>नई</w:t>
      </w:r>
      <w:r>
        <w:rPr>
          <w:b/>
          <w:bCs/>
          <w:sz w:val="28"/>
          <w:szCs w:val="28"/>
        </w:rPr>
        <w:t xml:space="preserve"> </w:t>
      </w:r>
      <w:r>
        <w:rPr>
          <w:rFonts w:ascii="Nirmala UI" w:hAnsi="Nirmala UI" w:cs="Nirmala UI"/>
          <w:b/>
          <w:bCs/>
          <w:sz w:val="28"/>
          <w:szCs w:val="28"/>
        </w:rPr>
        <w:t>दिल्ली</w:t>
      </w:r>
      <w:r>
        <w:rPr>
          <w:b/>
          <w:bCs/>
          <w:sz w:val="28"/>
          <w:szCs w:val="28"/>
        </w:rPr>
        <w:t xml:space="preserve"> – 110012</w:t>
      </w:r>
    </w:p>
    <w:p w:rsidR="00D322CE" w:rsidRDefault="00D322CE" w:rsidP="00D322CE">
      <w:pPr>
        <w:jc w:val="center"/>
        <w:rPr>
          <w:b/>
          <w:bCs/>
          <w:sz w:val="28"/>
          <w:szCs w:val="28"/>
        </w:rPr>
      </w:pPr>
      <w:r>
        <w:rPr>
          <w:b/>
          <w:bCs/>
          <w:sz w:val="28"/>
          <w:szCs w:val="28"/>
        </w:rPr>
        <w:t>ICAR – National Institute of Agricultural Economics &amp; Policy Research (NIAP) Dev Prakash Shastri Marg, Pusa, New Delhi – 110 012</w:t>
      </w:r>
    </w:p>
    <w:p w:rsidR="00D322CE" w:rsidRDefault="00D322CE" w:rsidP="00A7043C">
      <w:pPr>
        <w:jc w:val="center"/>
        <w:rPr>
          <w:b/>
          <w:sz w:val="28"/>
          <w:szCs w:val="28"/>
        </w:rPr>
      </w:pPr>
      <w:r>
        <w:rPr>
          <w:b/>
          <w:bCs/>
          <w:sz w:val="28"/>
          <w:szCs w:val="28"/>
        </w:rPr>
        <w:t xml:space="preserve">URL: </w:t>
      </w:r>
      <w:hyperlink r:id="rId4" w:history="1">
        <w:r>
          <w:rPr>
            <w:rStyle w:val="Hyperlink"/>
            <w:b/>
            <w:bCs/>
            <w:sz w:val="28"/>
            <w:szCs w:val="28"/>
          </w:rPr>
          <w:t>https://niap.res.in/</w:t>
        </w:r>
      </w:hyperlink>
      <w:bookmarkStart w:id="0" w:name="_GoBack"/>
      <w:bookmarkEnd w:id="0"/>
    </w:p>
    <w:p w:rsidR="00A7043C" w:rsidRPr="00A7043C" w:rsidRDefault="00A7043C" w:rsidP="00A7043C">
      <w:pPr>
        <w:jc w:val="center"/>
        <w:rPr>
          <w:b/>
          <w:bCs/>
          <w:sz w:val="28"/>
          <w:szCs w:val="28"/>
        </w:rPr>
      </w:pPr>
      <w:r w:rsidRPr="00A7043C">
        <w:rPr>
          <w:b/>
          <w:sz w:val="28"/>
          <w:szCs w:val="28"/>
        </w:rPr>
        <w:t>Fully Voucher Contingent bill</w:t>
      </w:r>
    </w:p>
    <w:p w:rsidR="00A7043C" w:rsidRDefault="00A7043C" w:rsidP="00A7043C">
      <w:pPr>
        <w:rPr>
          <w:b/>
          <w:bCs/>
        </w:rPr>
      </w:pPr>
    </w:p>
    <w:p w:rsidR="00A7043C" w:rsidRPr="00A7043C" w:rsidRDefault="00A7043C" w:rsidP="00A7043C">
      <w:r w:rsidRPr="00A7043C">
        <w:rPr>
          <w:b/>
          <w:bCs/>
        </w:rPr>
        <w:t>Sanction No.</w:t>
      </w:r>
    </w:p>
    <w:p w:rsidR="00A7043C" w:rsidRDefault="00A7043C" w:rsidP="00A7043C">
      <w:pPr>
        <w:rPr>
          <w:b/>
          <w:bCs/>
        </w:rPr>
      </w:pPr>
      <w:r w:rsidRPr="00A7043C">
        <w:rPr>
          <w:b/>
          <w:bCs/>
        </w:rPr>
        <w:t>District Detailed bill of Contingent</w:t>
      </w:r>
      <w:r>
        <w:rPr>
          <w:b/>
          <w:bCs/>
        </w:rPr>
        <w:t xml:space="preserve">  </w:t>
      </w:r>
    </w:p>
    <w:p w:rsidR="00A7043C" w:rsidRDefault="00A7043C" w:rsidP="00A7043C">
      <w:pPr>
        <w:jc w:val="right"/>
      </w:pPr>
      <w:r w:rsidRPr="00A7043C">
        <w:t>Form No. TR-30</w:t>
      </w:r>
      <w:r w:rsidRPr="00A7043C">
        <w:br/>
        <w:t>See Rule 306</w:t>
      </w:r>
    </w:p>
    <w:p w:rsidR="00A7043C" w:rsidRPr="00A7043C" w:rsidRDefault="00A7043C" w:rsidP="00A7043C">
      <w:pPr>
        <w:jc w:val="right"/>
        <w:rPr>
          <w:b/>
          <w:bCs/>
        </w:rPr>
      </w:pPr>
      <w:r w:rsidRPr="00A7043C">
        <w:rPr>
          <w:b/>
          <w:bCs/>
        </w:rPr>
        <w:t>Bill No.</w:t>
      </w:r>
    </w:p>
    <w:p w:rsidR="00A7043C" w:rsidRDefault="00A7043C" w:rsidP="00A7043C">
      <w:pPr>
        <w:jc w:val="right"/>
      </w:pPr>
      <w:r w:rsidRPr="00A7043C">
        <w:br/>
      </w:r>
    </w:p>
    <w:p w:rsidR="00A7043C" w:rsidRDefault="00A7043C" w:rsidP="00A7043C"/>
    <w:p w:rsidR="00A7043C" w:rsidRPr="00A7043C" w:rsidRDefault="00A7043C" w:rsidP="00A7043C">
      <w:r w:rsidRPr="00A7043C">
        <w:t>Charges for the month ------</w:t>
      </w:r>
      <w:r>
        <w:t xml:space="preserve">                                                                                                             </w:t>
      </w:r>
    </w:p>
    <w:p w:rsidR="00A7043C" w:rsidRPr="00A7043C" w:rsidRDefault="00A7043C" w:rsidP="00A7043C">
      <w:pPr>
        <w:jc w:val="right"/>
      </w:pPr>
      <w:r w:rsidRPr="00A7043C">
        <w:br/>
        <w:t>Voucher No of -------- of payment of the month -------</w:t>
      </w:r>
    </w:p>
    <w:p w:rsidR="00A7043C" w:rsidRDefault="00A7043C" w:rsidP="00A7043C">
      <w:pPr>
        <w:rPr>
          <w:b/>
          <w:bCs/>
        </w:rPr>
      </w:pPr>
    </w:p>
    <w:p w:rsidR="00A7043C" w:rsidRDefault="00A7043C" w:rsidP="00A7043C">
      <w:pPr>
        <w:rPr>
          <w:b/>
          <w:bCs/>
        </w:rPr>
      </w:pPr>
      <w:r w:rsidRPr="00A7043C">
        <w:rPr>
          <w:b/>
          <w:bCs/>
        </w:rPr>
        <w:t>Total Rupees</w:t>
      </w:r>
    </w:p>
    <w:p w:rsidR="00A7043C" w:rsidRPr="00A7043C" w:rsidRDefault="00A7043C" w:rsidP="00A7043C"/>
    <w:p w:rsidR="00A7043C" w:rsidRPr="00A7043C" w:rsidRDefault="00A7043C" w:rsidP="00A7043C">
      <w:r w:rsidRPr="00A7043C">
        <w:t>I certify that the expenditure charges in this bill could not be avoided with due regard to the interest of the public service. I certify that to the best of my knowledge and belief the payments entered in this bill have been duly made to the parties entitled to receive them with exceptions noted below which exceeded the balance of the permanent advance and will be paid on receipt of money drawn on this bill. Voucher for all sums above rupees 100/- amounts are attached to this bill, same those noted below which will be forwarded as soon as possible. The payments have been faced or mutilated so that they cannot be used again. All work bills are annexed.</w:t>
      </w:r>
    </w:p>
    <w:p w:rsidR="00A7043C" w:rsidRPr="00A7043C" w:rsidRDefault="00A7043C" w:rsidP="00A7043C">
      <w:r w:rsidRPr="00A7043C">
        <w:t>Certified that all the articles detailed in the vouchers attached to the bill and in those retained in office have been accounted for in the stock register.</w:t>
      </w:r>
    </w:p>
    <w:p w:rsidR="00A7043C" w:rsidRPr="00A7043C" w:rsidRDefault="00A7043C" w:rsidP="00A7043C">
      <w:r w:rsidRPr="00A7043C">
        <w:lastRenderedPageBreak/>
        <w:t>Certified that all the purchase billed for have been received in good order, that their quantities are correct and quality is in excess of the accepted and marketed and that suitable notes of payment have been recorded against the indents or invoice concerned to prevent double payment.</w:t>
      </w:r>
    </w:p>
    <w:p w:rsidR="00A7043C" w:rsidRPr="00A7043C" w:rsidRDefault="00A7043C" w:rsidP="00A7043C">
      <w:r w:rsidRPr="00A7043C">
        <w:t>Certified that:</w:t>
      </w:r>
      <w:r w:rsidRPr="00A7043C">
        <w:br/>
        <w:t>(a) The expenditure on conveyance/hire including in this bill was actually incurred &amp; was unavoidable and is within the schedule scale of charges for conveyance used.</w:t>
      </w:r>
      <w:r w:rsidRPr="00A7043C">
        <w:br/>
        <w:t>(b) The Govt. Servant concerned is not entitled to draw travelling allowance under the ordinary rules for the journey and is not granted any compensatory leave as the journey was essential for performance of duty.</w:t>
      </w:r>
    </w:p>
    <w:p w:rsidR="00A7043C" w:rsidRPr="00A7043C" w:rsidRDefault="00A7043C" w:rsidP="00A7043C">
      <w:r w:rsidRPr="00A7043C">
        <w:t>Received Contents appropriation for the current Rs ... (Rupees ...</w:t>
      </w:r>
      <w:proofErr w:type="gramStart"/>
      <w:r w:rsidRPr="00A7043C">
        <w:t>. )</w:t>
      </w:r>
      <w:proofErr w:type="gramEnd"/>
      <w:r w:rsidRPr="00A7043C">
        <w:t xml:space="preserve"> Passed for Rs ... (Rupees </w:t>
      </w:r>
      <w:proofErr w:type="gramStart"/>
      <w:r w:rsidRPr="00A7043C">
        <w:t>.....</w:t>
      </w:r>
      <w:proofErr w:type="gramEnd"/>
      <w:r w:rsidRPr="00A7043C">
        <w:t xml:space="preserve"> )</w:t>
      </w:r>
    </w:p>
    <w:p w:rsidR="00A7043C" w:rsidRDefault="00A7043C" w:rsidP="00A7043C">
      <w:pPr>
        <w:jc w:val="right"/>
      </w:pPr>
      <w:r w:rsidRPr="00A7043C">
        <w:t>Signature of D.D.O.</w:t>
      </w:r>
    </w:p>
    <w:p w:rsidR="00A7043C" w:rsidRDefault="00A7043C" w:rsidP="00A7043C">
      <w:r w:rsidRPr="00A7043C">
        <w:br/>
        <w:t>Pay Rs (Rupees .......)</w:t>
      </w:r>
    </w:p>
    <w:p w:rsidR="00A7043C" w:rsidRDefault="00A7043C" w:rsidP="00A7043C">
      <w:r w:rsidRPr="00A7043C">
        <w:br/>
        <w:t>Examined Accountant Dated (Year ...)</w:t>
      </w:r>
    </w:p>
    <w:p w:rsidR="00A7043C" w:rsidRDefault="00A7043C" w:rsidP="00A7043C">
      <w:r w:rsidRPr="00A7043C">
        <w:br/>
        <w:t>Amounts of work billed annexed</w:t>
      </w:r>
      <w:r w:rsidRPr="00A7043C">
        <w:br/>
        <w:t>Balance available</w:t>
      </w:r>
    </w:p>
    <w:p w:rsidR="00A7043C" w:rsidRPr="00A7043C" w:rsidRDefault="00A7043C" w:rsidP="00A7043C">
      <w:pPr>
        <w:jc w:val="right"/>
      </w:pPr>
      <w:r w:rsidRPr="00A7043C">
        <w:br/>
        <w:t>Finance &amp; Accounts Officer</w:t>
      </w:r>
    </w:p>
    <w:p w:rsidR="00D82990" w:rsidRDefault="00D322CE"/>
    <w:sectPr w:rsidR="00D82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3C"/>
    <w:rsid w:val="000F66A9"/>
    <w:rsid w:val="00A7043C"/>
    <w:rsid w:val="00C62A1C"/>
    <w:rsid w:val="00D3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61ED"/>
  <w15:chartTrackingRefBased/>
  <w15:docId w15:val="{91F1195C-488D-4521-BA53-EBB3469E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2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951493">
      <w:bodyDiv w:val="1"/>
      <w:marLeft w:val="0"/>
      <w:marRight w:val="0"/>
      <w:marTop w:val="0"/>
      <w:marBottom w:val="0"/>
      <w:divBdr>
        <w:top w:val="none" w:sz="0" w:space="0" w:color="auto"/>
        <w:left w:val="none" w:sz="0" w:space="0" w:color="auto"/>
        <w:bottom w:val="none" w:sz="0" w:space="0" w:color="auto"/>
        <w:right w:val="none" w:sz="0" w:space="0" w:color="auto"/>
      </w:divBdr>
    </w:div>
    <w:div w:id="21266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iap.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2025-07-25T03:52:00Z</dcterms:created>
  <dcterms:modified xsi:type="dcterms:W3CDTF">2025-07-29T06:50:00Z</dcterms:modified>
</cp:coreProperties>
</file>